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BC" w:rsidRPr="00311A89" w:rsidRDefault="008B27BC" w:rsidP="008B27BC">
      <w:pPr>
        <w:pStyle w:val="Default"/>
        <w:jc w:val="center"/>
        <w:rPr>
          <w:b/>
          <w:bCs/>
          <w:sz w:val="28"/>
          <w:szCs w:val="28"/>
        </w:rPr>
      </w:pPr>
    </w:p>
    <w:p w:rsidR="008B27BC" w:rsidRDefault="008B27BC" w:rsidP="008B27B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B27BC" w:rsidRDefault="008B27BC" w:rsidP="008B27B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B27BC" w:rsidRDefault="008B27BC" w:rsidP="008B27B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B27BC" w:rsidRDefault="008B27BC" w:rsidP="008B27B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B27BC" w:rsidRPr="00794DDB" w:rsidRDefault="008B27BC" w:rsidP="008B27BC">
      <w:pPr>
        <w:pStyle w:val="Default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ОСНО</w:t>
      </w:r>
      <w:r w:rsidRPr="00794DDB">
        <w:rPr>
          <w:b/>
          <w:bCs/>
          <w:sz w:val="28"/>
          <w:szCs w:val="28"/>
          <w:lang w:val="be-BY"/>
        </w:rPr>
        <w:t>ВНО  УЧИЛИЩЕ”ЛЮБЕН КАРАВЕЛОВ” СВИЛЕНГРАД</w:t>
      </w:r>
    </w:p>
    <w:p w:rsidR="008B27BC" w:rsidRPr="00BA3671" w:rsidRDefault="008B27BC" w:rsidP="00A55D1B">
      <w:pPr>
        <w:pStyle w:val="Default"/>
        <w:jc w:val="center"/>
        <w:rPr>
          <w:b/>
          <w:bCs/>
          <w:sz w:val="28"/>
          <w:szCs w:val="28"/>
        </w:rPr>
      </w:pPr>
      <w:r w:rsidRPr="00794DDB">
        <w:rPr>
          <w:b/>
          <w:bCs/>
          <w:sz w:val="28"/>
          <w:szCs w:val="28"/>
          <w:lang w:val="be-BY"/>
        </w:rPr>
        <w:t>ул.”Хан Аспарух “№50, тел.0379/73154,</w:t>
      </w:r>
      <w:r w:rsidR="00A55D1B">
        <w:rPr>
          <w:b/>
          <w:bCs/>
          <w:sz w:val="28"/>
          <w:szCs w:val="28"/>
          <w:lang w:val="en-US"/>
        </w:rPr>
        <w:t>info-2605003@edu.mon.bg</w:t>
      </w:r>
    </w:p>
    <w:p w:rsidR="008B27BC" w:rsidRDefault="008B27BC" w:rsidP="008B27BC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8B27BC" w:rsidRPr="008B27BC" w:rsidRDefault="008B27BC" w:rsidP="008B27BC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8B27BC" w:rsidRPr="00794DDB" w:rsidRDefault="008B27BC" w:rsidP="008B27BC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8B27BC" w:rsidRPr="00794DDB" w:rsidRDefault="008B27BC" w:rsidP="008B27BC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 xml:space="preserve">            </w:t>
      </w:r>
      <w:r w:rsidRPr="00794DDB">
        <w:rPr>
          <w:b/>
          <w:bCs/>
          <w:i/>
          <w:sz w:val="28"/>
          <w:szCs w:val="28"/>
        </w:rPr>
        <w:t>Утвърдил:………..</w:t>
      </w:r>
    </w:p>
    <w:p w:rsidR="008B27BC" w:rsidRPr="00794DDB" w:rsidRDefault="008B27BC" w:rsidP="008B27BC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 xml:space="preserve">           </w:t>
      </w:r>
      <w:r w:rsidRPr="00794DDB">
        <w:rPr>
          <w:b/>
          <w:bCs/>
          <w:i/>
          <w:sz w:val="28"/>
          <w:szCs w:val="28"/>
        </w:rPr>
        <w:t>Директор</w:t>
      </w:r>
    </w:p>
    <w:p w:rsidR="008B27BC" w:rsidRPr="00794DDB" w:rsidRDefault="008B27BC" w:rsidP="008B27B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 xml:space="preserve">           </w:t>
      </w:r>
      <w:r w:rsidRPr="00794DDB">
        <w:rPr>
          <w:b/>
          <w:bCs/>
          <w:i/>
          <w:sz w:val="28"/>
          <w:szCs w:val="28"/>
        </w:rPr>
        <w:t>Стефан Каймаков</w:t>
      </w:r>
    </w:p>
    <w:p w:rsidR="00A538AB" w:rsidRDefault="00A538AB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</w:p>
    <w:p w:rsidR="00A538AB" w:rsidRDefault="00A538AB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</w:p>
    <w:p w:rsidR="00A538AB" w:rsidRDefault="00A538AB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</w:p>
    <w:p w:rsidR="00A538AB" w:rsidRDefault="00A538AB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</w:p>
    <w:p w:rsidR="00CA0478" w:rsidRPr="00A538AB" w:rsidRDefault="00CA0478" w:rsidP="00CA0478">
      <w:pPr>
        <w:pStyle w:val="Title01"/>
        <w:rPr>
          <w:rFonts w:ascii="Cambria" w:hAnsi="Cambria" w:cs="Arial"/>
          <w:bCs w:val="0"/>
          <w:sz w:val="44"/>
          <w:szCs w:val="44"/>
        </w:rPr>
      </w:pPr>
      <w:r w:rsidRPr="00A538AB">
        <w:rPr>
          <w:rFonts w:ascii="Cambria" w:hAnsi="Cambria" w:cs="Arial"/>
          <w:bCs w:val="0"/>
          <w:sz w:val="44"/>
          <w:szCs w:val="44"/>
        </w:rPr>
        <w:t>ЕТИЧЕН КОДЕКС</w:t>
      </w:r>
    </w:p>
    <w:p w:rsidR="00A538AB" w:rsidRDefault="00A538AB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</w:p>
    <w:p w:rsidR="00A538AB" w:rsidRDefault="00A538AB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</w:p>
    <w:p w:rsidR="00A538AB" w:rsidRDefault="007F5324" w:rsidP="00CA0478">
      <w:pPr>
        <w:pStyle w:val="Title01"/>
        <w:rPr>
          <w:rFonts w:ascii="Cambria" w:hAnsi="Cambria" w:cs="Arial"/>
          <w:bCs w:val="0"/>
          <w:sz w:val="44"/>
          <w:szCs w:val="44"/>
          <w:lang w:val="en-US"/>
        </w:rPr>
      </w:pPr>
      <w:r w:rsidRPr="00A538AB">
        <w:rPr>
          <w:rFonts w:ascii="Cambria" w:hAnsi="Cambria" w:cs="Arial"/>
          <w:bCs w:val="0"/>
          <w:sz w:val="44"/>
          <w:szCs w:val="44"/>
        </w:rPr>
        <w:t xml:space="preserve">на училищната общност на  </w:t>
      </w:r>
    </w:p>
    <w:p w:rsidR="00CA0478" w:rsidRPr="00BB1DA7" w:rsidRDefault="007F5324" w:rsidP="00CA0478">
      <w:pPr>
        <w:pStyle w:val="Title01"/>
        <w:rPr>
          <w:rFonts w:ascii="Cambria" w:hAnsi="Cambria" w:cs="Arial"/>
          <w:bCs w:val="0"/>
          <w:sz w:val="96"/>
          <w:szCs w:val="96"/>
        </w:rPr>
      </w:pPr>
      <w:r w:rsidRPr="00A538AB">
        <w:rPr>
          <w:rFonts w:ascii="Cambria" w:hAnsi="Cambria" w:cs="Arial"/>
          <w:bCs w:val="0"/>
          <w:sz w:val="44"/>
          <w:szCs w:val="44"/>
        </w:rPr>
        <w:t>оу „любен каравело</w:t>
      </w:r>
      <w:r w:rsidR="00CA0478" w:rsidRPr="00A538AB">
        <w:rPr>
          <w:rFonts w:ascii="Cambria" w:hAnsi="Cambria" w:cs="Arial"/>
          <w:bCs w:val="0"/>
          <w:sz w:val="44"/>
          <w:szCs w:val="44"/>
        </w:rPr>
        <w:t xml:space="preserve">в“  </w:t>
      </w:r>
      <w:r w:rsidR="00CA0478" w:rsidRPr="00BB1DA7">
        <w:rPr>
          <w:rFonts w:ascii="Cambria" w:hAnsi="Cambria" w:cs="Arial"/>
          <w:bCs w:val="0"/>
          <w:sz w:val="96"/>
          <w:szCs w:val="96"/>
        </w:rPr>
        <w:br/>
      </w:r>
    </w:p>
    <w:p w:rsidR="00CA0478" w:rsidRDefault="00CA0478" w:rsidP="00CA0478">
      <w:pPr>
        <w:pStyle w:val="Basictxt"/>
        <w:jc w:val="center"/>
        <w:rPr>
          <w:rFonts w:ascii="Calibri" w:hAnsi="Calibri" w:cs="Arial"/>
          <w:sz w:val="24"/>
          <w:szCs w:val="24"/>
        </w:rPr>
      </w:pPr>
    </w:p>
    <w:p w:rsidR="00CA0478" w:rsidRDefault="00CA0478" w:rsidP="00CA0478">
      <w:pPr>
        <w:pStyle w:val="Basictxt"/>
        <w:jc w:val="center"/>
        <w:rPr>
          <w:rFonts w:ascii="Calibri" w:hAnsi="Calibri" w:cs="Arial"/>
          <w:sz w:val="24"/>
          <w:szCs w:val="24"/>
        </w:rPr>
      </w:pPr>
    </w:p>
    <w:p w:rsidR="00CA0478" w:rsidRDefault="00CA0478" w:rsidP="00CA0478">
      <w:pPr>
        <w:pStyle w:val="Basictxt"/>
        <w:jc w:val="center"/>
        <w:rPr>
          <w:rFonts w:ascii="Calibri" w:hAnsi="Calibri" w:cs="Arial"/>
          <w:sz w:val="24"/>
          <w:szCs w:val="24"/>
        </w:rPr>
      </w:pPr>
    </w:p>
    <w:p w:rsidR="00CA0478" w:rsidRDefault="00CA0478" w:rsidP="00CA0478">
      <w:pPr>
        <w:pStyle w:val="Basictxt"/>
        <w:jc w:val="center"/>
        <w:rPr>
          <w:rFonts w:ascii="Calibri" w:hAnsi="Calibri" w:cs="Arial"/>
          <w:sz w:val="24"/>
          <w:szCs w:val="24"/>
        </w:rPr>
      </w:pPr>
    </w:p>
    <w:p w:rsidR="00CA0478" w:rsidRDefault="00CA0478" w:rsidP="00CA0478">
      <w:pPr>
        <w:pStyle w:val="Basictxt"/>
        <w:jc w:val="center"/>
        <w:rPr>
          <w:rFonts w:ascii="Calibri" w:hAnsi="Calibri" w:cs="Arial"/>
          <w:sz w:val="24"/>
          <w:szCs w:val="24"/>
        </w:rPr>
      </w:pPr>
    </w:p>
    <w:p w:rsidR="00CA0478" w:rsidRDefault="00CA0478" w:rsidP="00CA0478">
      <w:pPr>
        <w:pStyle w:val="Basictxt"/>
        <w:ind w:firstLine="0"/>
        <w:rPr>
          <w:rFonts w:ascii="Cambria" w:hAnsi="Cambria" w:cs="Arial"/>
          <w:b/>
          <w:sz w:val="32"/>
          <w:szCs w:val="32"/>
          <w:lang w:val="en-US"/>
        </w:rPr>
      </w:pPr>
    </w:p>
    <w:p w:rsidR="00CA0478" w:rsidRPr="00C9552E" w:rsidRDefault="00CA0478" w:rsidP="00CA0478">
      <w:pPr>
        <w:pStyle w:val="Basictxt"/>
        <w:ind w:firstLine="0"/>
        <w:rPr>
          <w:rFonts w:ascii="Cambria" w:hAnsi="Cambria" w:cs="Arial"/>
          <w:b/>
          <w:sz w:val="32"/>
          <w:szCs w:val="32"/>
          <w:lang w:val="en-US"/>
        </w:rPr>
      </w:pPr>
    </w:p>
    <w:p w:rsidR="00CA0478" w:rsidRDefault="00CA0478" w:rsidP="00CA0478">
      <w:pPr>
        <w:pStyle w:val="Basictxt"/>
        <w:rPr>
          <w:rFonts w:ascii="Cambria" w:hAnsi="Cambria" w:cs="Arial"/>
          <w:b/>
          <w:sz w:val="32"/>
          <w:szCs w:val="32"/>
        </w:rPr>
      </w:pPr>
    </w:p>
    <w:p w:rsidR="00CA0478" w:rsidRDefault="00CA0478" w:rsidP="00CA0478">
      <w:pPr>
        <w:pStyle w:val="Basictxt"/>
        <w:rPr>
          <w:rFonts w:ascii="Cambria" w:hAnsi="Cambria" w:cs="Arial"/>
          <w:b/>
          <w:sz w:val="32"/>
          <w:szCs w:val="32"/>
        </w:rPr>
      </w:pPr>
    </w:p>
    <w:p w:rsidR="00CA0478" w:rsidRPr="006E25C4" w:rsidRDefault="00CA0478" w:rsidP="00CA0478">
      <w:pPr>
        <w:pStyle w:val="Basictxt"/>
        <w:rPr>
          <w:rFonts w:ascii="Cambria" w:hAnsi="Cambria" w:cs="Arial"/>
          <w:b/>
          <w:sz w:val="32"/>
          <w:szCs w:val="32"/>
        </w:rPr>
      </w:pPr>
    </w:p>
    <w:p w:rsidR="00A538AB" w:rsidRDefault="00A538AB" w:rsidP="00CA0478">
      <w:pPr>
        <w:pStyle w:val="Basictxt"/>
        <w:rPr>
          <w:rFonts w:ascii="Cambria" w:hAnsi="Cambria" w:cs="Arial"/>
          <w:b/>
          <w:sz w:val="32"/>
          <w:szCs w:val="32"/>
          <w:lang w:val="en-US"/>
        </w:rPr>
      </w:pPr>
    </w:p>
    <w:p w:rsidR="00A538AB" w:rsidRDefault="00A538AB" w:rsidP="00CA0478">
      <w:pPr>
        <w:pStyle w:val="Basictxt"/>
        <w:rPr>
          <w:rFonts w:ascii="Cambria" w:hAnsi="Cambria" w:cs="Arial"/>
          <w:b/>
          <w:sz w:val="32"/>
          <w:szCs w:val="32"/>
          <w:lang w:val="en-US"/>
        </w:rPr>
      </w:pPr>
    </w:p>
    <w:p w:rsidR="00A538AB" w:rsidRPr="00872C74" w:rsidRDefault="00A538AB" w:rsidP="00CA0478">
      <w:pPr>
        <w:pStyle w:val="Basictxt"/>
        <w:rPr>
          <w:rFonts w:ascii="Cambria" w:hAnsi="Cambria" w:cs="Arial"/>
          <w:b/>
          <w:sz w:val="20"/>
          <w:szCs w:val="20"/>
          <w:lang w:val="en-US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СЪДЪРЖАНИЕ</w:t>
      </w: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ВЪВЕДЕНИЕ</w:t>
      </w: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І: ОСНОВНИ ПОЛОЖЕНИЯ</w:t>
      </w: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ІІ: ЦЕЛИ</w:t>
      </w: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 xml:space="preserve">РАЗДЕЛ </w:t>
      </w:r>
      <w:bookmarkStart w:id="0" w:name="_GoBack"/>
      <w:bookmarkEnd w:id="0"/>
      <w:r w:rsidRPr="00872C74">
        <w:rPr>
          <w:rFonts w:ascii="Cambria" w:hAnsi="Cambria" w:cs="Arial"/>
          <w:b/>
          <w:sz w:val="20"/>
          <w:szCs w:val="20"/>
        </w:rPr>
        <w:t>ІІІ: ПРОФЕСИОНАЛНИ ЦЕННОСТИ</w:t>
      </w:r>
    </w:p>
    <w:p w:rsidR="00CA0478" w:rsidRPr="00872C74" w:rsidRDefault="00CA0478" w:rsidP="00CA0478">
      <w:pPr>
        <w:pStyle w:val="Basictxt"/>
        <w:spacing w:line="240" w:lineRule="auto"/>
        <w:ind w:left="284" w:firstLine="0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ІV: ПРАВА И ОТГОВОРНОСТИ НА УЧАСТНИЦИТЕ В УЧИЛИЩНАТА ОБЩНОСТ</w:t>
      </w: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ГЛАВА І: ПРИНЦИПИ НА ПРОФЕСИОНАЛНО ПОВЕДЕНИЕ</w:t>
      </w: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ГЛАВА ІІ: ПОДКРЕПА ЗА ЛИЧНОСТНО РАЗВИТИЕ НА УЧЕНИЦИТЕ           </w:t>
      </w:r>
    </w:p>
    <w:p w:rsidR="00CA0478" w:rsidRPr="00872C74" w:rsidRDefault="00CA0478" w:rsidP="00CA0478">
      <w:pPr>
        <w:pStyle w:val="Basictxt"/>
        <w:spacing w:line="240" w:lineRule="auto"/>
        <w:ind w:firstLine="284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ІІ.А. МОРАЛНИ ОТГОВОРНОСТИ КЪМ ДЕТЕТО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ІІ.Б. МОРАЛНИ ОТГОВОРНОСТИ НА УЧЕНИЦИТЕ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ГЛАВА ІІІ: РОДИТЕЛИ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ІІІ. А. МОРАЛНИ ОТГОВОРНОСТИ КЪМ СЕМЕЙСТВОТО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ІІІ. Б. МОРАЛНИ ОТГОВОРНОСТИ НА РОДИТЕЛИТЕ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ГЛАВА ІV: МОРАЛНИ ОТГОВОРНОСТИ КЪМ КОЛЕГИТЕ</w:t>
      </w:r>
    </w:p>
    <w:p w:rsidR="00CA0478" w:rsidRPr="00872C74" w:rsidRDefault="00CA0478" w:rsidP="00CA0478">
      <w:pPr>
        <w:pStyle w:val="Basictxt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    ГЛАВА V: МОРАЛНИ ОТГОВОРНОСТИ КЪМ ОБЩЕСТВОТО</w:t>
      </w:r>
    </w:p>
    <w:p w:rsidR="00CA0478" w:rsidRPr="00872C74" w:rsidRDefault="00CA0478" w:rsidP="00CA0478">
      <w:pPr>
        <w:pStyle w:val="Basictxt"/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 xml:space="preserve">     РАЗДЕЛ V: ПОВЕДЕНИЕ НА СЛУЖИТЕЛЯ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ГЛАВА І: ПРОФЕСИОНАЛНО ПОВЕДЕНИЕ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ГЛАВА ІІ: ЛИЧНО ПОВЕДЕНИЕ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>ГЛАВА ІІІ: КОНФЛИКТ НА ИНТЕРЕСИ</w:t>
      </w:r>
    </w:p>
    <w:p w:rsidR="00CA0478" w:rsidRPr="00872C74" w:rsidRDefault="00CA0478" w:rsidP="00CA0478">
      <w:pPr>
        <w:pStyle w:val="Basictxt"/>
        <w:spacing w:line="240" w:lineRule="auto"/>
        <w:ind w:left="284" w:firstLine="0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VІ: ВЗАИМООТНОШЕНИЯ С ОРГА</w:t>
      </w:r>
      <w:r w:rsidR="007F5324" w:rsidRPr="00872C74">
        <w:rPr>
          <w:rFonts w:ascii="Cambria" w:hAnsi="Cambria" w:cs="Arial"/>
          <w:b/>
          <w:sz w:val="20"/>
          <w:szCs w:val="20"/>
        </w:rPr>
        <w:t xml:space="preserve">НИЗАЦИОННИТЕ СТРУКТУРИ НА </w:t>
      </w:r>
      <w:r w:rsidRPr="00872C74">
        <w:rPr>
          <w:rFonts w:ascii="Cambria" w:hAnsi="Cambria" w:cs="Arial"/>
          <w:b/>
          <w:sz w:val="20"/>
          <w:szCs w:val="20"/>
        </w:rPr>
        <w:t>ОБЩИНА</w:t>
      </w:r>
      <w:r w:rsidR="007F5324" w:rsidRPr="00872C74">
        <w:rPr>
          <w:rFonts w:ascii="Cambria" w:hAnsi="Cambria" w:cs="Arial"/>
          <w:b/>
          <w:sz w:val="20"/>
          <w:szCs w:val="20"/>
        </w:rPr>
        <w:t xml:space="preserve"> СВИЛЕНГРАД , РУО ХАКОВО</w:t>
      </w:r>
      <w:r w:rsidRPr="00872C74">
        <w:rPr>
          <w:rFonts w:ascii="Cambria" w:hAnsi="Cambria" w:cs="Arial"/>
          <w:b/>
          <w:sz w:val="20"/>
          <w:szCs w:val="20"/>
        </w:rPr>
        <w:t>, МОН и НПО</w:t>
      </w:r>
    </w:p>
    <w:p w:rsidR="00CA0478" w:rsidRPr="00872C74" w:rsidRDefault="00CA0478" w:rsidP="00CA0478">
      <w:pPr>
        <w:pStyle w:val="Basictxt"/>
        <w:spacing w:line="240" w:lineRule="auto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VІІ: ОБЩЕСТВЕН СЪВЕТ</w:t>
      </w: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VІІI: КОМИСИЯ ПО ЕТИКА</w:t>
      </w: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IX: ЦЕЛИ И СРЕДСТВА НА ЕТИЧНАТА КОМИСИЯ</w:t>
      </w: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>РАЗДЕЛ Х: САНКЦИИ И ОТГОВОРНОСТИ</w:t>
      </w:r>
    </w:p>
    <w:p w:rsidR="00CA0478" w:rsidRPr="00872C74" w:rsidRDefault="00CA0478" w:rsidP="00CA0478">
      <w:pPr>
        <w:pStyle w:val="Basictxt"/>
        <w:jc w:val="left"/>
        <w:rPr>
          <w:rFonts w:ascii="Cambria" w:hAnsi="Cambria" w:cs="Arial"/>
          <w:b/>
          <w:sz w:val="20"/>
          <w:szCs w:val="20"/>
        </w:rPr>
      </w:pPr>
      <w:r w:rsidRPr="00872C74">
        <w:rPr>
          <w:rFonts w:ascii="Cambria" w:hAnsi="Cambria" w:cs="Arial"/>
          <w:b/>
          <w:sz w:val="20"/>
          <w:szCs w:val="20"/>
        </w:rPr>
        <w:t xml:space="preserve">РАЗДЕЛ ХI: ЗАКЛЮЧИТЕЛНИ РАЗПОРЕДБИ СЪДЪРЖАНИЕ    </w:t>
      </w: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rPr>
          <w:rFonts w:ascii="Cambria" w:hAnsi="Cambria" w:cs="Arial"/>
          <w:b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Basictxt"/>
        <w:jc w:val="center"/>
        <w:rPr>
          <w:rFonts w:ascii="Calibri" w:hAnsi="Calibri" w:cs="Arial"/>
          <w:sz w:val="20"/>
          <w:szCs w:val="20"/>
        </w:rPr>
      </w:pPr>
    </w:p>
    <w:p w:rsidR="00CA0478" w:rsidRPr="00872C74" w:rsidRDefault="00CA0478" w:rsidP="00CA0478">
      <w:pPr>
        <w:pStyle w:val="Title03"/>
        <w:rPr>
          <w:rFonts w:ascii="Cambria" w:hAnsi="Cambria" w:cs="Arial"/>
          <w:b/>
          <w:sz w:val="20"/>
          <w:szCs w:val="20"/>
          <w:u w:val="single"/>
        </w:rPr>
      </w:pPr>
      <w:r w:rsidRPr="00872C74">
        <w:rPr>
          <w:rFonts w:ascii="Cambria" w:hAnsi="Cambria" w:cs="Arial"/>
          <w:b/>
          <w:sz w:val="20"/>
          <w:szCs w:val="20"/>
          <w:u w:val="single"/>
        </w:rPr>
        <w:t>ВЪВЕДЕНИЕ</w:t>
      </w:r>
    </w:p>
    <w:p w:rsidR="00CA0478" w:rsidRPr="00872C74" w:rsidRDefault="00CA0478" w:rsidP="00CA0478">
      <w:pPr>
        <w:pStyle w:val="Title03"/>
        <w:rPr>
          <w:rFonts w:ascii="Cambria" w:hAnsi="Cambria" w:cs="Arial"/>
          <w:b/>
          <w:sz w:val="20"/>
          <w:szCs w:val="20"/>
        </w:rPr>
      </w:pPr>
    </w:p>
    <w:p w:rsidR="00CA0478" w:rsidRPr="00872C74" w:rsidRDefault="009C14E7" w:rsidP="00CA0478">
      <w:pPr>
        <w:pStyle w:val="Title03"/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caps w:val="0"/>
          <w:sz w:val="20"/>
          <w:szCs w:val="20"/>
        </w:rPr>
        <w:t xml:space="preserve">      Етичният</w:t>
      </w:r>
      <w:r w:rsidR="007F5324" w:rsidRPr="00872C74">
        <w:rPr>
          <w:rFonts w:ascii="Cambria" w:hAnsi="Cambria" w:cs="Arial"/>
          <w:caps w:val="0"/>
          <w:sz w:val="20"/>
          <w:szCs w:val="20"/>
        </w:rPr>
        <w:t xml:space="preserve"> кодекс</w:t>
      </w:r>
      <w:r w:rsidR="00CA0478" w:rsidRPr="00872C74">
        <w:rPr>
          <w:rFonts w:ascii="Cambria" w:hAnsi="Cambria" w:cs="Arial"/>
          <w:caps w:val="0"/>
          <w:sz w:val="20"/>
          <w:szCs w:val="20"/>
        </w:rPr>
        <w:t xml:space="preserve"> е разработен от директора на училището, комисия от педагогически специалисти и представители на обществения съвет към училището в съответствие с изискванията на чл. 269, ал. 1, т.11 от ЗПУО, Конвенция на ООН за правата на детето, Европейската харта за правата на детето, Конституцията на Р</w:t>
      </w:r>
      <w:r w:rsidR="00311A89" w:rsidRPr="00872C74">
        <w:rPr>
          <w:rFonts w:ascii="Cambria" w:hAnsi="Cambria" w:cs="Arial"/>
          <w:caps w:val="0"/>
          <w:sz w:val="20"/>
          <w:szCs w:val="20"/>
        </w:rPr>
        <w:t>епублика</w:t>
      </w:r>
      <w:r w:rsidR="00CA0478" w:rsidRPr="00872C74">
        <w:rPr>
          <w:rFonts w:ascii="Cambria" w:hAnsi="Cambria" w:cs="Arial"/>
          <w:caps w:val="0"/>
          <w:sz w:val="20"/>
          <w:szCs w:val="20"/>
        </w:rPr>
        <w:t xml:space="preserve"> България, Наредба за приобщаващото образование.</w:t>
      </w:r>
    </w:p>
    <w:p w:rsidR="00CA0478" w:rsidRPr="00872C74" w:rsidRDefault="00CA0478" w:rsidP="00CA0478">
      <w:pPr>
        <w:pStyle w:val="Title03"/>
        <w:jc w:val="both"/>
        <w:rPr>
          <w:rFonts w:ascii="Cambria" w:hAnsi="Cambria" w:cs="Arial"/>
          <w:caps w:val="0"/>
          <w:sz w:val="20"/>
          <w:szCs w:val="20"/>
        </w:rPr>
      </w:pPr>
      <w:r w:rsidRPr="00872C74">
        <w:rPr>
          <w:rFonts w:ascii="Cambria" w:hAnsi="Cambria" w:cs="Arial"/>
          <w:caps w:val="0"/>
          <w:sz w:val="20"/>
          <w:szCs w:val="20"/>
        </w:rPr>
        <w:t xml:space="preserve">       Етичният кодекс представя стандартите за етично поведение на работещите с деца в образователно-възпитателния процес и има за цел: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caps w:val="0"/>
          <w:sz w:val="20"/>
          <w:szCs w:val="20"/>
        </w:rPr>
        <w:t xml:space="preserve"> Училището да се превърне в място, където се изгражда сплотена училищна общност на ученици, учители и родители;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Т</w:t>
      </w:r>
      <w:r w:rsidRPr="00872C74">
        <w:rPr>
          <w:rFonts w:ascii="Cambria" w:hAnsi="Cambria" w:cs="Arial"/>
          <w:caps w:val="0"/>
          <w:sz w:val="20"/>
          <w:szCs w:val="20"/>
        </w:rPr>
        <w:t>ази общност да постига много повече на принципа на общото действие, като подпомага и допълва личните усилия на всеки;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В</w:t>
      </w:r>
      <w:r w:rsidRPr="00872C74">
        <w:rPr>
          <w:rFonts w:ascii="Cambria" w:hAnsi="Cambria" w:cs="Arial"/>
          <w:caps w:val="0"/>
          <w:sz w:val="20"/>
          <w:szCs w:val="20"/>
        </w:rPr>
        <w:t>сички членове на общността да се отнасят с уважение помежду си и да си помагат за постигането на една обща цел – по-добро образование;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В</w:t>
      </w:r>
      <w:r w:rsidRPr="00872C74">
        <w:rPr>
          <w:rFonts w:ascii="Cambria" w:hAnsi="Cambria" w:cs="Arial"/>
          <w:caps w:val="0"/>
          <w:sz w:val="20"/>
          <w:szCs w:val="20"/>
        </w:rPr>
        <w:t>секи учител да осъществява своите професионални задължения в услуга на учениците и допринася за формиране облика на училището;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lastRenderedPageBreak/>
        <w:t xml:space="preserve"> </w:t>
      </w:r>
      <w:r w:rsidRPr="00872C74">
        <w:rPr>
          <w:rFonts w:ascii="Cambria" w:hAnsi="Cambria" w:cs="Arial"/>
          <w:caps w:val="0"/>
          <w:sz w:val="20"/>
          <w:szCs w:val="20"/>
        </w:rPr>
        <w:t>За всеки работещ в училището да е чест и морален дълг да спазва принципите на професионалната</w:t>
      </w:r>
      <w:r w:rsidRPr="00872C74">
        <w:rPr>
          <w:rFonts w:ascii="Calibri" w:hAnsi="Calibri" w:cs="Arial"/>
          <w:caps w:val="0"/>
          <w:sz w:val="20"/>
          <w:szCs w:val="20"/>
        </w:rPr>
        <w:t xml:space="preserve"> етика;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libri" w:hAnsi="Calibri" w:cs="Arial"/>
          <w:caps w:val="0"/>
          <w:sz w:val="20"/>
          <w:szCs w:val="20"/>
        </w:rPr>
        <w:t xml:space="preserve"> Да </w:t>
      </w:r>
      <w:r w:rsidRPr="00872C74">
        <w:rPr>
          <w:rFonts w:ascii="Cambria" w:hAnsi="Cambria" w:cs="Arial"/>
          <w:caps w:val="0"/>
          <w:sz w:val="20"/>
          <w:szCs w:val="20"/>
        </w:rPr>
        <w:t>утвърди  основните  ценности,  норми  и  принципи  на  поведение,  които работещите с деца трябва да знаят и спазват в своята практика;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</w:t>
      </w:r>
      <w:r w:rsidRPr="00872C74">
        <w:rPr>
          <w:rFonts w:ascii="Cambria" w:hAnsi="Cambria" w:cs="Arial"/>
          <w:caps w:val="0"/>
          <w:sz w:val="20"/>
          <w:szCs w:val="20"/>
        </w:rPr>
        <w:t>Да укрепи авторитета на учителите и общественото доверие към училището като институция;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Д</w:t>
      </w:r>
      <w:r w:rsidRPr="00872C74">
        <w:rPr>
          <w:rFonts w:ascii="Cambria" w:hAnsi="Cambria" w:cs="Arial"/>
          <w:caps w:val="0"/>
          <w:sz w:val="20"/>
          <w:szCs w:val="20"/>
        </w:rPr>
        <w:t>а  подпомага  работещите  с  деца</w:t>
      </w:r>
      <w:r w:rsidRPr="00872C74">
        <w:rPr>
          <w:rFonts w:ascii="Cambria" w:hAnsi="Cambria" w:cs="Arial"/>
          <w:sz w:val="20"/>
          <w:szCs w:val="20"/>
        </w:rPr>
        <w:t xml:space="preserve"> </w:t>
      </w:r>
      <w:r w:rsidRPr="00872C74">
        <w:rPr>
          <w:rFonts w:ascii="Cambria" w:hAnsi="Cambria" w:cs="Arial"/>
          <w:caps w:val="0"/>
          <w:sz w:val="20"/>
          <w:szCs w:val="20"/>
        </w:rPr>
        <w:t>в  решаването  на  етични  дилеми,  които срещат в своята практика;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sz w:val="20"/>
          <w:szCs w:val="20"/>
        </w:rPr>
        <w:t xml:space="preserve"> </w:t>
      </w:r>
      <w:r w:rsidRPr="00872C74">
        <w:rPr>
          <w:rFonts w:ascii="Cambria" w:hAnsi="Cambria" w:cs="Arial"/>
          <w:caps w:val="0"/>
          <w:sz w:val="20"/>
          <w:szCs w:val="20"/>
        </w:rPr>
        <w:t>Да очертае моралните отговорности на работещите с деца: към детето, към семейството, помежду им и към обществото;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caps w:val="0"/>
          <w:sz w:val="20"/>
          <w:szCs w:val="20"/>
        </w:rPr>
        <w:t>Да регламентира етичните норми на поведение в колектива и така да създаде оптимални условия за работата в училището;</w:t>
      </w:r>
    </w:p>
    <w:p w:rsidR="00CA0478" w:rsidRPr="00872C74" w:rsidRDefault="00CA0478" w:rsidP="00CA0478">
      <w:pPr>
        <w:pStyle w:val="Title03"/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872C74">
        <w:rPr>
          <w:rFonts w:ascii="Cambria" w:hAnsi="Cambria" w:cs="Arial"/>
          <w:caps w:val="0"/>
          <w:sz w:val="20"/>
          <w:szCs w:val="20"/>
        </w:rPr>
        <w:t>Децата да почувстват, че д</w:t>
      </w:r>
      <w:r w:rsidRPr="00872C74">
        <w:rPr>
          <w:rFonts w:ascii="Cambria" w:eastAsia="Times New Roman" w:hAnsi="Cambria"/>
          <w:caps w:val="0"/>
          <w:sz w:val="20"/>
          <w:szCs w:val="20"/>
          <w:lang w:eastAsia="bg-BG"/>
        </w:rPr>
        <w:t>етството е изключително важен период от живота на човека;</w:t>
      </w:r>
    </w:p>
    <w:p w:rsidR="00CA0478" w:rsidRPr="00872C74" w:rsidRDefault="00CA0478" w:rsidP="00CA047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Родителите да осъзнаят, че семейството е най - естествената среда за развитието на детето;</w:t>
      </w:r>
    </w:p>
    <w:p w:rsidR="00CA0478" w:rsidRPr="00872C74" w:rsidRDefault="00CA0478" w:rsidP="00CA047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На всяко дете да е гарантирано: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правото на  свобода на изразяване на мнение;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свобода на мисълта, съвестта и религия;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формиране на собствени възгледи в право да ги изразява свободно;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се учи колкото може по – добре;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по време на учебните часове да е в клас;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не решава конфликтите в училище с агресия;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спазва правилника за поведение в училище;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иска съвети от учители и родители, когато се налага;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уважава различните мнения;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оказва помощ на нуждаещите се;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изисква информация по всички интересуващи го въпроси;</w:t>
      </w:r>
    </w:p>
    <w:p w:rsidR="00CA0478" w:rsidRPr="00872C74" w:rsidRDefault="00CA0478" w:rsidP="00CA047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не употребяват нецензурни изрази;</w:t>
      </w:r>
    </w:p>
    <w:p w:rsidR="00CA0478" w:rsidRPr="00872C74" w:rsidRDefault="00CA0478" w:rsidP="00CA0478">
      <w:pPr>
        <w:pStyle w:val="Title03"/>
        <w:tabs>
          <w:tab w:val="left" w:pos="1276"/>
        </w:tabs>
        <w:ind w:left="1146"/>
        <w:jc w:val="both"/>
        <w:rPr>
          <w:rFonts w:ascii="Cambria" w:hAnsi="Cambria" w:cs="Arial"/>
          <w:sz w:val="20"/>
          <w:szCs w:val="20"/>
        </w:rPr>
      </w:pPr>
    </w:p>
    <w:p w:rsidR="00CA0478" w:rsidRPr="00872C74" w:rsidRDefault="00CA0478" w:rsidP="00CA0478">
      <w:pPr>
        <w:pStyle w:val="Title03"/>
        <w:tabs>
          <w:tab w:val="left" w:pos="1276"/>
        </w:tabs>
        <w:ind w:left="1146"/>
        <w:jc w:val="both"/>
        <w:rPr>
          <w:rFonts w:ascii="Cambria" w:hAnsi="Cambria" w:cs="Arial"/>
          <w:caps w:val="0"/>
          <w:sz w:val="20"/>
          <w:szCs w:val="20"/>
        </w:rPr>
      </w:pPr>
    </w:p>
    <w:p w:rsidR="00CA0478" w:rsidRPr="00872C74" w:rsidRDefault="00CA0478" w:rsidP="00CA0478">
      <w:pPr>
        <w:pStyle w:val="Title03"/>
        <w:tabs>
          <w:tab w:val="left" w:pos="1276"/>
        </w:tabs>
        <w:ind w:left="1146"/>
        <w:jc w:val="both"/>
        <w:rPr>
          <w:rFonts w:ascii="Cambria" w:hAnsi="Cambria" w:cs="Arial"/>
          <w:caps w:val="0"/>
          <w:sz w:val="20"/>
          <w:szCs w:val="20"/>
        </w:rPr>
      </w:pPr>
    </w:p>
    <w:p w:rsidR="00CA0478" w:rsidRPr="00872C74" w:rsidRDefault="00CA0478" w:rsidP="00CA0478">
      <w:pPr>
        <w:pStyle w:val="Title03"/>
        <w:tabs>
          <w:tab w:val="left" w:pos="1276"/>
        </w:tabs>
        <w:ind w:left="1146"/>
        <w:jc w:val="both"/>
        <w:rPr>
          <w:rFonts w:ascii="Cambria" w:hAnsi="Cambria" w:cs="Arial"/>
          <w:caps w:val="0"/>
          <w:sz w:val="20"/>
          <w:szCs w:val="20"/>
        </w:rPr>
      </w:pPr>
    </w:p>
    <w:p w:rsidR="00CA0478" w:rsidRPr="00872C74" w:rsidRDefault="00CA0478" w:rsidP="00CA0478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u w:val="single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 w:cs="Arial"/>
          <w:b/>
          <w:sz w:val="20"/>
          <w:szCs w:val="20"/>
          <w:u w:val="single"/>
          <w:lang w:eastAsia="bg-BG"/>
        </w:rPr>
        <w:t>РАЗДЕЛ ПЪРВИ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b/>
          <w:sz w:val="20"/>
          <w:szCs w:val="20"/>
          <w:lang w:eastAsia="bg-BG"/>
        </w:rPr>
        <w:t>ОСНОВНИ ПОЛОЖЕНИЯ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b/>
          <w:sz w:val="20"/>
          <w:szCs w:val="20"/>
          <w:lang w:eastAsia="bg-BG"/>
        </w:rPr>
        <w:t>Чл.1.(1)</w:t>
      </w:r>
      <w:r w:rsidR="007F5324"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 Етичният кодекс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 е създаден на основание чл. 175, ал.1 от ЗПУО и е подчинен на общите принципи в системата на предучилищното и училищното образование: </w:t>
      </w:r>
    </w:p>
    <w:p w:rsidR="00CA0478" w:rsidRPr="00872C74" w:rsidRDefault="00CA0478" w:rsidP="00CA047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Единна държавна образователна политика за осигуряване правото на училищно образование; </w:t>
      </w:r>
    </w:p>
    <w:p w:rsidR="00CA0478" w:rsidRPr="00872C74" w:rsidRDefault="00CA0478" w:rsidP="00CA047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Ориентираност към интереса и към мотивацията на детето и на ученика, към възрастовите и социалните промени в живота му, както и към способността му да прилага усвоените компетентности; </w:t>
      </w:r>
    </w:p>
    <w:p w:rsidR="00CA0478" w:rsidRPr="00872C74" w:rsidRDefault="00CA0478" w:rsidP="00CA047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Равен достъп до качествено образование; </w:t>
      </w:r>
    </w:p>
    <w:p w:rsidR="00CA0478" w:rsidRPr="00872C74" w:rsidRDefault="00CA0478" w:rsidP="00CA047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Равнопоставеност и недопускане на дискриминация при провеждане на училищното образование; </w:t>
      </w:r>
    </w:p>
    <w:p w:rsidR="00CA0478" w:rsidRPr="00872C74" w:rsidRDefault="00CA0478" w:rsidP="00CA047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>Хуманизъм и толерантност.</w:t>
      </w:r>
    </w:p>
    <w:p w:rsidR="00CA0478" w:rsidRPr="00872C74" w:rsidRDefault="00CA0478" w:rsidP="00CA0478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 w:rsidRPr="00872C74">
        <w:rPr>
          <w:rFonts w:ascii="Cambria" w:eastAsia="Times New Roman" w:hAnsi="Cambria" w:cs="Arial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Етичният кодекс е приет с решение на Общо събрание на училищната </w:t>
      </w:r>
      <w:r w:rsidR="00C37C19" w:rsidRPr="00872C74">
        <w:rPr>
          <w:rFonts w:ascii="Cambria" w:eastAsia="Times New Roman" w:hAnsi="Cambria" w:cs="Arial"/>
          <w:sz w:val="20"/>
          <w:szCs w:val="20"/>
          <w:lang w:eastAsia="bg-BG"/>
        </w:rPr>
        <w:t>общност, проведено на 10.09.2022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 година, съгласуван е от Обществения съвет на училището. </w:t>
      </w:r>
    </w:p>
    <w:p w:rsidR="00CA0478" w:rsidRPr="00872C74" w:rsidRDefault="00CA0478" w:rsidP="00CA0478">
      <w:pPr>
        <w:tabs>
          <w:tab w:val="left" w:pos="993"/>
        </w:tabs>
        <w:spacing w:after="0" w:line="240" w:lineRule="auto"/>
        <w:ind w:firstLine="567"/>
        <w:jc w:val="both"/>
        <w:rPr>
          <w:rFonts w:ascii="Cambria" w:eastAsia="Times New Roman" w:hAnsi="Cambria" w:cs="Arial"/>
          <w:b/>
          <w:sz w:val="20"/>
          <w:szCs w:val="20"/>
          <w:lang w:val="en-US" w:eastAsia="bg-BG"/>
        </w:rPr>
      </w:pPr>
      <w:r w:rsidRPr="00872C74">
        <w:rPr>
          <w:rFonts w:ascii="Cambria" w:eastAsia="Times New Roman" w:hAnsi="Cambria" w:cs="Arial"/>
          <w:b/>
          <w:sz w:val="20"/>
          <w:szCs w:val="20"/>
          <w:lang w:val="en-US" w:eastAsia="bg-BG"/>
        </w:rPr>
        <w:t>(3)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>Етичният кодекс</w:t>
      </w:r>
      <w:r w:rsidRPr="00872C74">
        <w:rPr>
          <w:rFonts w:ascii="Cambria" w:eastAsia="Times New Roman" w:hAnsi="Cambria" w:cs="Arial"/>
          <w:b/>
          <w:sz w:val="20"/>
          <w:szCs w:val="20"/>
          <w:lang w:val="en-US" w:eastAsia="bg-BG"/>
        </w:rPr>
        <w:t xml:space="preserve"> 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>е публикуван</w:t>
      </w:r>
      <w:r w:rsidRPr="00872C74">
        <w:rPr>
          <w:rFonts w:ascii="Cambria" w:eastAsia="Times New Roman" w:hAnsi="Cambria" w:cs="Arial"/>
          <w:b/>
          <w:sz w:val="20"/>
          <w:szCs w:val="20"/>
          <w:lang w:val="en-US" w:eastAsia="bg-BG"/>
        </w:rPr>
        <w:t xml:space="preserve"> 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на интернет страницата на училището.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val="en-US" w:eastAsia="bg-BG"/>
        </w:rPr>
      </w:pPr>
      <w:r w:rsidRPr="00872C74">
        <w:rPr>
          <w:rFonts w:ascii="Cambria" w:eastAsia="Times New Roman" w:hAnsi="Cambria" w:cs="Arial"/>
          <w:b/>
          <w:sz w:val="20"/>
          <w:szCs w:val="20"/>
          <w:lang w:eastAsia="bg-BG"/>
        </w:rPr>
        <w:t>Чл.2.</w:t>
      </w:r>
      <w:r w:rsidRPr="00872C74">
        <w:rPr>
          <w:rFonts w:ascii="Cambria" w:eastAsia="Times New Roman" w:hAnsi="Cambria" w:cs="Arial"/>
          <w:sz w:val="20"/>
          <w:szCs w:val="20"/>
          <w:lang w:eastAsia="bg-BG"/>
        </w:rPr>
        <w:t xml:space="preserve">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Дейността на всички работещи в училището се осъществява при спазване принципите на законност, лоялност, честност, безпристрастност, политическа неутралност, отговорност и отчетност;</w:t>
      </w:r>
    </w:p>
    <w:p w:rsidR="00CA0478" w:rsidRPr="00872C74" w:rsidRDefault="00CA0478" w:rsidP="00CA047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Служителите изпълняват служебните си задължения при строго спазване на законодателството в Република България, като съдейства за провеждането на държавна политика в сферата на образованието;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(3)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в зависимост от функциите, които изпълняват, осъществяват действия, предлагат и вземат решения, водещи до елиминиране на произвола и укрепване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 xml:space="preserve"> на доверието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          (4)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извършват дейността си компетентно, обективно и добросъвестно, като се стремят непрекъснато да подобряват работата си в интерес на учениците и техните семейства.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         (5)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следват поведение, което не накърнява престижа на 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>училището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, не само при изпълнение на служебните си задължения, но и в своя обществен и личен живот.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          (6)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При изпълнение на служебните си задължения служителите се отнасят любезно, въз-питано и с уважение към всеки, като зачитат правата и достойнството на личността и не допускат каквито и да са прояви на дискриминация. </w:t>
      </w:r>
    </w:p>
    <w:p w:rsidR="00CA0478" w:rsidRPr="00872C74" w:rsidRDefault="00CA0478" w:rsidP="00CA0478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Спазването на Етичния кодекс е задължително за всички служители на училищната общност и се следи от Комисия по етик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>а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, която разглежда всички случаи на неговото нарушаване и налага предвидените в него санкции. </w:t>
      </w:r>
    </w:p>
    <w:p w:rsidR="00CA0478" w:rsidRPr="00872C74" w:rsidRDefault="00CA0478" w:rsidP="00CA04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ВТОРИ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ЦЕЛИ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Етичният кодекс има за цел: </w:t>
      </w:r>
    </w:p>
    <w:p w:rsidR="00CA0478" w:rsidRPr="00872C74" w:rsidRDefault="00CA0478" w:rsidP="00CA047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повиши общественото доверие в морала и професионализма на работещите в училището и да издигне неговия престиж;</w:t>
      </w:r>
    </w:p>
    <w:p w:rsidR="00CA0478" w:rsidRPr="00872C74" w:rsidRDefault="00CA0478" w:rsidP="00CA047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предотврати възникването на конфликти в човешките взаимоотношения и да осигури хармонична атмосфера в училищната среда;</w:t>
      </w:r>
    </w:p>
    <w:p w:rsidR="00CA0478" w:rsidRPr="00872C74" w:rsidRDefault="00CA0478" w:rsidP="00CA047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съдейства за придобиването на компетентности за разбиране и  прилагане на принципите на демокрацията и правовата държава, на човешките права и свободи, на активното и отговорно гражданско участие;</w:t>
      </w:r>
    </w:p>
    <w:p w:rsidR="00CA0478" w:rsidRPr="00872C74" w:rsidRDefault="00CA0478" w:rsidP="00CA047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Да подпомогне формирането на толерантност към етническата, националната, културната, езиковата и религиозната идентичност на всеки гражданин и към хората с увреждания.Да представи основните ценности и принципи, които работещите с деца трябва да знаят и спазват в своята практика; </w:t>
      </w:r>
    </w:p>
    <w:p w:rsidR="00CA0478" w:rsidRPr="00872C74" w:rsidRDefault="00CA0478" w:rsidP="00CA047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насочи поведението и подпомогне работещите с деца в решаването на етични дилеми, които срещат в своята практика; </w:t>
      </w:r>
    </w:p>
    <w:p w:rsidR="00CA0478" w:rsidRPr="00872C74" w:rsidRDefault="00CA0478" w:rsidP="00CA047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очертае моралните отговорности на работещите с деца към детето, към семейството, помежду си и към обществото. </w:t>
      </w:r>
    </w:p>
    <w:p w:rsidR="00CA0478" w:rsidRPr="00872C74" w:rsidRDefault="00CA0478" w:rsidP="00CA0478">
      <w:pPr>
        <w:tabs>
          <w:tab w:val="left" w:pos="993"/>
        </w:tabs>
        <w:spacing w:after="0" w:line="240" w:lineRule="auto"/>
        <w:ind w:left="1050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ТРЕТИ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ПРОФЕСИОНАЛНИ ЦЕННОСТИ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. Работещите с деца изпълняват своите функции, като се ръководят от основните ценности и принципи: </w:t>
      </w:r>
    </w:p>
    <w:p w:rsidR="00CA0478" w:rsidRPr="00872C74" w:rsidRDefault="00CA0478" w:rsidP="00CA0478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Работещият с деца трябва да притежава определени личности, морални и социални качества;</w:t>
      </w:r>
    </w:p>
    <w:p w:rsidR="00CA0478" w:rsidRPr="00872C74" w:rsidRDefault="00CA0478" w:rsidP="00CA0478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Работещият с деца специалист се обляга на своята компетентност - притежава и от-говорно прилага своето познание и опит;</w:t>
      </w:r>
    </w:p>
    <w:p w:rsidR="00CA0478" w:rsidRPr="00872C74" w:rsidRDefault="00CA0478" w:rsidP="00CA0478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Той не поставя успеха на своята работа в зависимост от професионалния компромис, работи независимо и носи отговорност за действията си;</w:t>
      </w:r>
    </w:p>
    <w:p w:rsidR="00CA0478" w:rsidRPr="00872C74" w:rsidRDefault="00CA0478" w:rsidP="00CA0478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Професионалистът, работещ с деца, се стреми да изпълнява работата си качествено и в срок, но не заблуждава децата и техните семейства за ефективността и ефикасността на своята дейност, т.е. високо цени честността в отношенията;</w:t>
      </w:r>
    </w:p>
    <w:p w:rsidR="00CA0478" w:rsidRPr="00872C74" w:rsidRDefault="00CA0478" w:rsidP="00CA0478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Той е коректен в отношенията си с децата и е лоялен спрямо родителите им, но без да пренебрегва отговорността си към обществото. </w:t>
      </w:r>
    </w:p>
    <w:p w:rsidR="00CA0478" w:rsidRPr="00872C74" w:rsidRDefault="00CA0478" w:rsidP="00CA0478">
      <w:pPr>
        <w:spacing w:after="0" w:line="240" w:lineRule="auto"/>
        <w:ind w:left="1140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ЧЕТВЪРТИ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ПРАВА И ОТГОВОРНОСТИ НА УЧАСТНИЦИТЕ В УЧИЛИЩНАТА ОБЩНОСТ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val="en-US"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 xml:space="preserve">ГЛАВА </w:t>
      </w: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val="en-US" w:eastAsia="bg-BG"/>
        </w:rPr>
        <w:t>I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lang w:val="en-US"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ПРИНЦИПИ НА ПРОФЕСИОНАЛНО ПОВЕДЕНИЕ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val="en-US"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6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Доверието и взаимното уважение между професионалиста и семейството са в основата на взаимоотношенията помежду им. В този смисъл професионалистът се ангажира да работи за изграждане на доверие с децата и родителите, да защитава интересите на децата, с които работи, да защитава принципите на поверителност на информацията, да създава реалистична очаквания за резултатите от работата си, да избягва действия и ситуации, които биха предизвикали конфликт.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7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val="en-US" w:eastAsia="bg-BG"/>
        </w:rPr>
        <w:t xml:space="preserve">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Работещият с деца професионалист целенасочено се стреми към изграждане, утвърждаване и повишаване на доверието и уважението към професията. Затова той се ангажира да развива и популяризира успешни практики, да работи за повишаване на професионалната си отговорност и компетентност, да подпомага професионалното израстване на своите колеги и да насърчава проявите на висок професионализъм и морал, да се стреми към прозрачност и социална отговорност в работата си.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en-US"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8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Работещият с деца сътрудничат с неправителствени организации и представители на обществеността, като запазват професионална независимост.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en-US"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val="en-US"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І</w:t>
      </w: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val="en-US" w:eastAsia="bg-BG"/>
        </w:rPr>
        <w:t>I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lang w:val="en-US"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ПОДКРЕПА ЗА ЛИЧНОСТНО РАЗВИТИЕ НА УЧЕНИЦИТЕ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val="en-US" w:eastAsia="bg-BG"/>
        </w:rPr>
      </w:pPr>
    </w:p>
    <w:p w:rsidR="00CA0478" w:rsidRPr="00872C74" w:rsidRDefault="00CA0478" w:rsidP="00CA0478">
      <w:pPr>
        <w:spacing w:after="0" w:line="240" w:lineRule="auto"/>
        <w:ind w:left="708"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ІІ.А. МОРАЛНИ ОТГОВОРНОСТИ КЪМ ДЕТЕТО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9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Работещите с деца изпълняват своите функции, като се ръководят от основните ценности и принципи: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lastRenderedPageBreak/>
        <w:t>Чл.1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0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Чл.1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1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Всяко дете има право на закрила за нормалното му физическо, умствено, нравствено и социално развитие.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Чл.1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Всяко дете и всяко семейство заслужават да бъдат подпомогнати да развият пълния си потенциал.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Чл.1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3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Във всички случаи да се защитават по най-добър начин интересите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Чл.1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4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Всяко дете, попаднало в риск, има нужда от специална закрила за извеждането му от рисковата ситуация.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Чл.1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5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основаваме практиката си на съвременните знания за детското развитие и познаването на индивидуалните особености на всяко дете.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16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разбираме и уважаваме уникалността на всяко дете.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17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се съобразяваме със специфичната уязвимост на всяко дете.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.18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Да създаваме безопасна и здравословна среда, която стимулира социалното, емоционалното и физическото развитие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19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подкрепяме правото на детето на свободно изразяване на мнение по всички въпроси от негов интерес.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Чл.2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0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работим в най-добрия интерес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Чл.2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1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осигуряваме на децата с увреждания равни възможности за достъп до адекватни грижи и образование.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Чл.2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не участваме в практики, които не зачитат достойнството на детето или са опасни и вредни за физическото и емоционално му здраве и развитие.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Чл.2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3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не участваме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Чл.2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4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.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При съмнение за малтретиране да уведомяваме органите за закрила на детето и да следим дали са предприети необходимите мерки.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Чл.2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5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Когато друго лице изкаже подозрения за малтретиране на дете, да му окажем пълно съдействие за предприемане на подходящи действия за закрила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26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. Когато разберем за действия или ситуации, които заплашват здравето и сигурността на детето, ние имаме моралната и законова отговорност да информираме органите по закрила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en-US"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27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опазваме личната информация за възпитаниците си и техните семейства и да я ползваме само и единствено в техен интерес и във връзка и по повод на изпълнение на морални-те си и служебните си ангажименти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en-US" w:eastAsia="bg-BG"/>
        </w:rPr>
      </w:pPr>
    </w:p>
    <w:p w:rsidR="00CA0478" w:rsidRPr="00872C74" w:rsidRDefault="00CA0478" w:rsidP="00CA0478">
      <w:pPr>
        <w:spacing w:after="0" w:line="240" w:lineRule="auto"/>
        <w:ind w:left="708"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ІІ.Б. МОРАЛНИ ОТГОВОРНОСТИ НА УЧЕНИЦИТЕ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28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Училищната общност е като семейство, в което всички членове се отнасят</w:t>
      </w:r>
      <w:r w:rsidRPr="00872C74">
        <w:rPr>
          <w:rFonts w:ascii="Cambria" w:eastAsia="Times New Roman" w:hAnsi="Cambria"/>
          <w:sz w:val="20"/>
          <w:szCs w:val="20"/>
          <w:lang w:val="en-US" w:eastAsia="bg-BG"/>
        </w:rPr>
        <w:t xml:space="preserve">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помежду си с уважение.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29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Личната отговорност на ученика е личното му развитие и успех, който се гарантира от благоприятния климат на сигурност в училище. Затова ученикът трябва да се стреми към добронамерени и приятелски отношения със съучениците си.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en-US"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val="en-US"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ІІІ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РОДИТЕЛИ</w:t>
      </w:r>
    </w:p>
    <w:p w:rsidR="00CA0478" w:rsidRPr="00872C74" w:rsidRDefault="00CA0478" w:rsidP="00CA0478">
      <w:pPr>
        <w:spacing w:after="0" w:line="240" w:lineRule="auto"/>
        <w:ind w:left="708"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val="en-US"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ІІІ. А. МОРАЛНИ ОТГОВОРНОСТИ КЪМ СЕМЕЙСТВОТО</w:t>
      </w:r>
    </w:p>
    <w:p w:rsidR="00CA0478" w:rsidRPr="00872C74" w:rsidRDefault="00CA0478" w:rsidP="00CA0478">
      <w:pPr>
        <w:spacing w:after="0" w:line="240" w:lineRule="auto"/>
        <w:ind w:left="708" w:firstLine="708"/>
        <w:jc w:val="center"/>
        <w:rPr>
          <w:rFonts w:ascii="Cambria" w:eastAsia="Times New Roman" w:hAnsi="Cambria"/>
          <w:sz w:val="20"/>
          <w:szCs w:val="20"/>
          <w:lang w:val="en-US"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0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Първостепенна отговорност на персонала е:</w:t>
      </w:r>
    </w:p>
    <w:p w:rsidR="00CA0478" w:rsidRPr="00872C74" w:rsidRDefault="00CA0478" w:rsidP="00CA0478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подпомагане семейството при отглеждането и възпитанието на децата;</w:t>
      </w:r>
    </w:p>
    <w:p w:rsidR="00CA0478" w:rsidRPr="00872C74" w:rsidRDefault="00CA0478" w:rsidP="00CA0478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зачитане достойнството на всяко семейство и неговата култура, обичаи, език и убеждения;</w:t>
      </w:r>
    </w:p>
    <w:p w:rsidR="00CA0478" w:rsidRPr="00872C74" w:rsidRDefault="00CA0478" w:rsidP="00CA0478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уважаване ценностите на семейството при отглеждане и възпитание на децата и правото му да взема решения за своите деца; </w:t>
      </w:r>
    </w:p>
    <w:p w:rsidR="00CA0478" w:rsidRPr="00872C74" w:rsidRDefault="00CA0478" w:rsidP="00CA0478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информиране на семейството за всички решения, отнасящи се до детето и за начина, по който се работи с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Чл.31.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Не позволяваме и не участваме в изследвания, които по някакъв начин могат да застрашат здравето, образованието, развитието или благополучието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Чл.32.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не използваме нашите отношения със семейството за лично облагодетелстване.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Чл.33.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Осигуряване конфиденциалност на информация и зачитане правото на семейството на личен живот с изключение на случаите на малтретиране и лоша грижа.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Чл.34.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Разкриването на поверителна информация за детето може да стане само с разрешение на семейството. Това не важи в случаите на малтретиране и лоша грижа. </w:t>
      </w:r>
    </w:p>
    <w:p w:rsidR="00CA0478" w:rsidRPr="00872C74" w:rsidRDefault="00CA0478" w:rsidP="00CA0478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Чл.35.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 случаите на конфликт между членовете на семейството, да се работи открито, споделяйки наблюденията си за детето с цел всички включени страни да вземат информирано решение, като стриктно се въздържаме от вземане страна в конфликта. </w:t>
      </w:r>
    </w:p>
    <w:p w:rsidR="00CA0478" w:rsidRPr="00872C74" w:rsidRDefault="00CA0478" w:rsidP="00CA0478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ind w:left="708"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ІІІ. Б. МОРАЛНИ ОТГОВОРНОСТИ НА РОДИТЕЛИТЕ</w:t>
      </w:r>
    </w:p>
    <w:p w:rsidR="00CA0478" w:rsidRPr="00872C74" w:rsidRDefault="00CA0478" w:rsidP="00CA0478">
      <w:pPr>
        <w:spacing w:after="0" w:line="240" w:lineRule="auto"/>
        <w:ind w:left="708" w:firstLine="708"/>
        <w:jc w:val="center"/>
        <w:rPr>
          <w:rFonts w:ascii="Cambria" w:eastAsia="Times New Roman" w:hAnsi="Cambria"/>
          <w:sz w:val="20"/>
          <w:szCs w:val="20"/>
          <w:u w:val="single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Чл.36.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Родителите помагат според възможностите си за да се утвърди трайно авторитетa на училището.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lastRenderedPageBreak/>
        <w:t>Чл.37.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Основни задължения на родителя /настойника/ са:</w:t>
      </w:r>
    </w:p>
    <w:p w:rsidR="00CA0478" w:rsidRPr="00872C74" w:rsidRDefault="00CA0478" w:rsidP="00CA0478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проявява постоянни грижи за доброто образование на своето дете;</w:t>
      </w:r>
    </w:p>
    <w:p w:rsidR="00CA0478" w:rsidRPr="00872C74" w:rsidRDefault="00CA0478" w:rsidP="00CA0478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следи и насърчава неговите успехи;</w:t>
      </w:r>
    </w:p>
    <w:p w:rsidR="00CA0478" w:rsidRPr="00872C74" w:rsidRDefault="00CA0478" w:rsidP="00CA0478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Да го съветва и осигурява всички възможности за творческото му развитие;</w:t>
      </w:r>
    </w:p>
    <w:p w:rsidR="00CA0478" w:rsidRPr="00872C74" w:rsidRDefault="00CA0478" w:rsidP="00CA0478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Съдейства за самостоятелното критично мислене на детето;</w:t>
      </w:r>
    </w:p>
    <w:p w:rsidR="00CA0478" w:rsidRPr="00872C74" w:rsidRDefault="00CA0478" w:rsidP="00CA0478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Съобразява се с индивидуалните потребности и желания на детето.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Чл.38.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Семейството трябва да дава пример за разбирателство и добри отношения.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Чл.39.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Задължение на родителя /настойника е да се интересува от мнението на учителите и да се съобразява с тях.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Чл.40.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Родителят трябва да упражнява контрол и да налага своя авторитет без насилие като зачита детето и спазва основните му права.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Чл.41.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Родителят възпитава детето чрез личния си пример в дух на уважение, толерантност, инициативност и свободолюбие.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Чл.42.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Родителят трябва да се стреми да решава конфликтите между поколенията спокойно и в контакт с всички членове на училищната общност.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Чл.43.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Родителят подготвя детето за живота и има една основна морална задача – да създава ценности и да ги предава на следващите поколения.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ІV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МОРАЛНИ ОТГОВОРНОСТИ КЪМ КОЛЕГИТЕ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Чл.44.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Изграждане и поддържане отношения на уважение, доверие, сътрудничество и коректност.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Чл.45.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Обменяне на информация и ресурси, които имат отноше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>ние към благополучието на ОУ „Любен Каравело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в” и правата на детето.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Чл.46.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Утвърждаване на собствения и на колегите си авторитет чрез лично поведение и чувство за отговорност.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Чл.47.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Недопускане на действия, които биха уронили престижа на професията и нетърпимост към подобни действия.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Чл.48.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Когато противоречията между колеги не могат да бъдат разрешени от самите тях, те търсят съдействието на непосредствения ръководител.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V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МОРАЛНИ ОТГОВОРНОСТИ КЪМ ОБЩЕСТВОТО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Чл.49.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Да работим за създаване на сигурна обществена среда, в която детето да получава адекватни здравни грижи, храна, подслон, възпитание и да живее без насилие.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Чл.50.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работим за подобряване на 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 семейството.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Чл.51.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Да съдействаме за повишаване степента на разбиране на децата и техните нужди от обществото. </w:t>
      </w:r>
    </w:p>
    <w:p w:rsidR="00CA0478" w:rsidRPr="00872C74" w:rsidRDefault="00CA0478" w:rsidP="00CA04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Чл.52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.Да работим за популяризиране правата на децата, както и за повишаване чувствителността на обществото към нарушаването им.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Чл.53.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работим в подкрепа на законите и политиките, които подпомагат благополучието на децата и семействата им и противопоставяне на тези, които го нарушават. 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 xml:space="preserve"> 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V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ПОВЕДЕНИЕ НА СЛУЖИТЕЛЯ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І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ПРОФЕСИОНАЛНО ПОВЕДЕНИЕ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Чл.54.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Всички задължения на учителя са свързани с основното му право да изисква подобаващо уважение и признание за своя труд.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Чл.55.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е длъжен да спазва служебната йерархия и стриктно да изпълнява актовете и заповедите на горестоящите органи.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органа, от когото е получил нареждането.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Чл.56.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трябва да изразява лични мнения по начин, който може да бъде тълкуван като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 xml:space="preserve"> официална позиция на училището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Чл.57.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трябва да позволява да бъде поставян или да изглежда поставен в положение на зависимост от когото и да било. Той също не трябва да върши работата си по начин, допускащ влияние от друг.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Чл.58.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опазва повереното му имущество с грижата на добър стопанин и не допуска използването му за лични цели.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lastRenderedPageBreak/>
        <w:t xml:space="preserve"> 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информира своевременно непосредствения си ръководител за загубата или повреждането на повереното му имущество.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Чл.59.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в изпълнение на заеманата длъжност, трябва да осигури ефективно, компетентно и икономично използване на собствеността, средствата, услугите и финансовите източници, които са му поверени. Те не трябва да бъдат използвани за лични цели или да бъдат предоставяни на трети лица, освен ако е изрично предвидено.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Чл.60.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трябва да извършва необходимите действия за защита на сигурността и поверителността на информацията, за която е отговорен или му е известна. Използва данните и документите в училището единствено по повод изпълнение на служебните си задължения при спазване правилата за защита на информацията.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ІІ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ЛИЧНО ПОВЕДЕНИЕ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Чл.61.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При изпълнение на служебните си задължения и в обществения си живот служителите следват поведение,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което не уронва престижа на 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У „</w:t>
      </w:r>
      <w:r w:rsidR="007F5324" w:rsidRPr="00872C74">
        <w:rPr>
          <w:rFonts w:ascii="Cambria" w:eastAsia="Times New Roman" w:hAnsi="Cambria"/>
          <w:sz w:val="20"/>
          <w:szCs w:val="20"/>
          <w:lang w:eastAsia="bg-BG"/>
        </w:rPr>
        <w:t>Любен Каравело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в“;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не допускат на работното си място поведение, несъвместимо с добрите нрави;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(3)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се стремят да избягват в поведението си конфликтни ситуации, а при възникването им полагат усилия да ги преустановят, запазвайки спокойствие и контрол над поведението си;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            (4)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спазват благоприличието и деловия вид в облеклото, съответстващи на служебното положение и на институцията, която представлява.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Чл.62.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може да участва в скандални прояви, с които би могъл да накърни престижа на </w:t>
      </w:r>
      <w:r w:rsidR="00113FB6" w:rsidRPr="00872C74">
        <w:rPr>
          <w:rFonts w:ascii="Cambria" w:eastAsia="Times New Roman" w:hAnsi="Cambria"/>
          <w:sz w:val="20"/>
          <w:szCs w:val="20"/>
          <w:lang w:eastAsia="bg-BG"/>
        </w:rPr>
        <w:t>училището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Чл.63.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поставя пред своя ръководител открито и честно проблемите, с които се сблъсква в процеса на работата.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Чл.64.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противодейства на корупционни прояви и на други неправомерни действия в училището;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допуска да бъде поставен във финансова зависимост или в друга обвързаност от външни лица или организации, както и да иска и да приема подаръци, услуги, пари, облаги или други ползи, които могат да повлияят на изпълнението на служебните му задължения, на неговите решения или да нарушат професионалния му подход по определени въпроси;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(3)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може да приема подаръци или облаги, които могат да бъдат възприети като награда за извършване на работа, която влиза в служебните му задължения.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Чл.65.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Служителят не може да упражнява дейности, посочени в законодателството като несъвместими с неговите задължения и отговорности, както и да получава доходи от такива дейности.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Чл.66.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При осъществяването на действия, несъвместими с поведениет</w:t>
      </w:r>
      <w:r w:rsidR="00113FB6" w:rsidRPr="00872C74">
        <w:rPr>
          <w:rFonts w:ascii="Cambria" w:eastAsia="Times New Roman" w:hAnsi="Cambria"/>
          <w:sz w:val="20"/>
          <w:szCs w:val="20"/>
          <w:lang w:eastAsia="bg-BG"/>
        </w:rPr>
        <w:t>о по този кодекс, служителят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следва да подаде молба за прекратяване на трудовите правоотношения.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ГЛАВА ІІІ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КОНФЛИКТ НА ИНТЕРЕСИ</w:t>
      </w:r>
    </w:p>
    <w:p w:rsidR="00CA0478" w:rsidRPr="00872C74" w:rsidRDefault="00CA0478" w:rsidP="00CA0478">
      <w:pPr>
        <w:spacing w:after="0" w:line="240" w:lineRule="auto"/>
        <w:ind w:firstLine="708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Чл.67.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(1)</w:t>
      </w:r>
      <w:r w:rsidRPr="00872C74">
        <w:rPr>
          <w:rFonts w:ascii="Cambria" w:eastAsia="Times New Roman" w:hAnsi="Cambria"/>
          <w:sz w:val="20"/>
          <w:szCs w:val="20"/>
          <w:lang w:val="en-US" w:eastAsia="bg-BG"/>
        </w:rPr>
        <w:t xml:space="preserve">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Конфликт на интереси възниква, когато служителят има личен интерес, който му влияе до толкова, че пречи на безпристрастното и обективно вземане на решения или изпълнение на служебни задължения;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2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)</w:t>
      </w:r>
      <w:r w:rsidRPr="00872C74">
        <w:rPr>
          <w:rFonts w:ascii="Cambria" w:eastAsia="Times New Roman" w:hAnsi="Cambria"/>
          <w:sz w:val="20"/>
          <w:szCs w:val="20"/>
          <w:lang w:val="en-US" w:eastAsia="bg-BG"/>
        </w:rPr>
        <w:t xml:space="preserve">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Служителят трябва да избягва всякакви ситуации, които могат да доведат до конфликт на интереси. При появяването на такъв конфликт той е длъжен да информира веднага ръководителя си;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(3)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може да използва служебното си положение за лично и на семейството си облагодетелстване, давайки платени уроци по принуда;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(4)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Служителят не трябва да допуска възможност друг служител да го постави в реален или предполагаем конфликт на интереси;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(5)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 случай на вече възникнал конфликт на интереси и само съобразно с нарежданията на ръководителя му, служителят може да се оттегли от служебни си задължения, които са при-чина за възникването на конфликта.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VІ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 xml:space="preserve">ВЗАИМООТНОШЕНИЯ С ОРГАНИЗАЦИОННИТЕ СТРУКТУРИ НА </w:t>
      </w:r>
    </w:p>
    <w:p w:rsidR="00CA0478" w:rsidRPr="00872C74" w:rsidRDefault="00113FB6" w:rsidP="00113FB6">
      <w:pPr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 xml:space="preserve">          </w:t>
      </w:r>
      <w:r w:rsidR="00CA0478"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ОБЩИНА</w:t>
      </w: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 xml:space="preserve"> СВИЛЕНГРАД, РУО ХАСКОВО</w:t>
      </w:r>
      <w:r w:rsidR="00CA0478"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, МОН и НПО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Чл.68.(1)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Служителите подпомагат органите на държавна и местна власт с висок професионализъм, безпристрастност и активност при разработването и провеждането на държавната политика, както и при изпълнението на взетите решения и осъществяването на неговите правомощия;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            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Когато прави предложения пред органите на държавна и местна власт, служителят предоставя цялата информация, отнасяща се до вземането на конкретно решение;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(3)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Отговаря на поставените въпроси съобразно функциите, които изпълнява, като при необходимост пренасочва въпросите към друг служител, притежаващ съответната компетентност.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Чл.69.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предоставят исканата информация от органите на държавна и местна власт бързо, точно и коректно, освен ако изрично не е посочено друго в нормативен акт, засягащо поверителна информация. В тези случаи се иска разрешение от директора на училището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lastRenderedPageBreak/>
        <w:t>Чл.70.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Служителите активно съдействат за осъществяване на партньорски отношения с НПО и органите на държавната и местна власт.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VІІ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ОБЩЕСТВЕН СЪВЕТ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Чл.71.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На основание чл. 265 от ЗПУО се създава обществен съвет, който е орган  за  подпомагане  на  развитието  на  училището  и  за  граждански  контрол  на управлението му.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Общественият съвет в училището: </w:t>
      </w:r>
    </w:p>
    <w:p w:rsidR="00CA0478" w:rsidRPr="00872C74" w:rsidRDefault="00CA0478" w:rsidP="00CA0478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одобрява стратегията за развитие на  училището и приема ежегодния отчет на директора за изпълнението й; </w:t>
      </w:r>
    </w:p>
    <w:p w:rsidR="00CA0478" w:rsidRPr="00872C74" w:rsidRDefault="00CA0478" w:rsidP="00CA0478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участва в работата на педагогическия съвет при обсъждането на програмите по чл. 263, ал. 1, т. 8 и 9 от ЗПУО и при обсъждане на избора на ученически униформи;</w:t>
      </w:r>
    </w:p>
    <w:p w:rsidR="00CA0478" w:rsidRPr="00872C74" w:rsidRDefault="00CA0478" w:rsidP="00CA0478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предлага политики и  мерки  за  подобряване  качеството  на  образователния  процес  въз  основа  на резултатите  от  самооценката  на  институцията и външното  оценяване; </w:t>
      </w:r>
    </w:p>
    <w:p w:rsidR="00CA0478" w:rsidRPr="00872C74" w:rsidRDefault="00CA0478" w:rsidP="00CA0478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участва  в създаването и приемането на етичен кодекс на училищната общност.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              (3)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При неодобрение от обществения съвет на актовете, те се връщат с мотиви за повторно разглеждане от педагогическия съвет.  При  повторното  им  разглеждане педагогическият съвет се произнася по мотивите и взема окончателно решение.  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VІІI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КОМИСИЯ ПО ЕТИКА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Чл.72.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За  спазването  на  Етичния  кодекс  и  разрешаване  на  възникнали  с приложението му казуси в училището се създава Комисия по етика. 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Чл.73.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Членовете се избират от педагогическия съвет за срок от една година. 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Чл.74.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Комисията по етика приема правила за дейността си, с които се запознава педагогическият съвет и които се утвърждават от директора.  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Чл.75.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Комисията по етика отчита дейността си на годишния педагогически съвет.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Чл.76.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Комисията по етика разглежда подадените жалби, свързани със спазването на този кодекс, а при необходимост се самосезира.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Чл.77.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Всеки заинтересован член може да внесе жалба до Комисията по етика, която се завежда във входящ дневник на училището..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Чл.78.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Комисията  по  етика  разглежда  постъпилите  жалби  най-късно  в едноседмичен срок от постъпването им и се произнася с мотивирано становище, въз основа на което директорът взема решение.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Чл.79.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Всеки заинтересован член може да внесе жалба в Комисията по етика.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Чл.80. </w:t>
      </w:r>
      <w:r w:rsidRPr="00872C74">
        <w:rPr>
          <w:rFonts w:ascii="Cambria" w:eastAsia="Times New Roman" w:hAnsi="Cambria"/>
          <w:b/>
          <w:sz w:val="20"/>
          <w:szCs w:val="20"/>
          <w:lang w:val="en-US" w:eastAsia="bg-BG"/>
        </w:rPr>
        <w:t>(1)</w:t>
      </w:r>
      <w:r w:rsidR="00113FB6" w:rsidRPr="00872C74">
        <w:rPr>
          <w:rFonts w:ascii="Cambria" w:eastAsia="Times New Roman" w:hAnsi="Cambria"/>
          <w:sz w:val="20"/>
          <w:szCs w:val="20"/>
          <w:lang w:eastAsia="bg-BG"/>
        </w:rPr>
        <w:t>Комисията по етика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е постоянно действаща.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Комисията по етика включва представители на училищното ръководство, всички степени на образование в училището </w:t>
      </w:r>
      <w:r w:rsidRPr="00872C74">
        <w:rPr>
          <w:rFonts w:ascii="Cambria" w:eastAsia="Times New Roman" w:hAnsi="Cambria"/>
          <w:sz w:val="20"/>
          <w:szCs w:val="20"/>
          <w:lang w:val="en-US" w:eastAsia="bg-BG"/>
        </w:rPr>
        <w:t>(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нача</w:t>
      </w:r>
      <w:r w:rsidR="00113FB6" w:rsidRPr="00872C74">
        <w:rPr>
          <w:rFonts w:ascii="Cambria" w:eastAsia="Times New Roman" w:hAnsi="Cambria"/>
          <w:sz w:val="20"/>
          <w:szCs w:val="20"/>
          <w:lang w:eastAsia="bg-BG"/>
        </w:rPr>
        <w:t>лна, прогимназиален</w:t>
      </w:r>
      <w:r w:rsidRPr="00872C74">
        <w:rPr>
          <w:rFonts w:ascii="Cambria" w:eastAsia="Times New Roman" w:hAnsi="Cambria"/>
          <w:sz w:val="20"/>
          <w:szCs w:val="20"/>
          <w:lang w:val="en-US" w:eastAsia="bg-BG"/>
        </w:rPr>
        <w:t>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, непедагогическия персонал. 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ІX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 xml:space="preserve"> ЦЕЛИ И СРЕДСТВА НА ЕТИЧНАТА КОМИСИЯ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Чл.81.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защитава правото на учителите, служителите и работниците  да бъдат всестранно и точно информирани;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допринася за установяването на професионални стандарти;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(3)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Да допринася за издигането на авторитета на </w:t>
      </w:r>
      <w:r w:rsidR="00113FB6" w:rsidRPr="00872C74">
        <w:rPr>
          <w:rFonts w:ascii="Cambria" w:eastAsia="Times New Roman" w:hAnsi="Cambria"/>
          <w:sz w:val="20"/>
          <w:szCs w:val="20"/>
          <w:lang w:eastAsia="bg-BG"/>
        </w:rPr>
        <w:t>училището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; </w:t>
      </w:r>
    </w:p>
    <w:p w:rsidR="00CA0478" w:rsidRPr="00872C74" w:rsidRDefault="00CA0478" w:rsidP="00CA0478">
      <w:pPr>
        <w:tabs>
          <w:tab w:val="left" w:pos="851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(4)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създаде система на саморегулиране на преподавателите чрез прилагане на Етичния кодекс и решаване на спорове между училището и обществото;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(5)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укрепва свободата на словото, защитавайки правата на учителите, учениците и др.членове;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(6)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Да подпомага българския учител за прилагане на етичните правила и норми.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t>РАЗДЕЛ Х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САНКЦИИ И ОТГОВОРНОСТИ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Чл.82.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Санкциите по този кодекс се налагат с цел да се предупреди и превъзпита нарушителя към спазване на етичните норми и да се въздейства възпитателно върху останалите членове.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Чл.83. (1)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Санкциите са: </w:t>
      </w:r>
    </w:p>
    <w:p w:rsidR="00CA0478" w:rsidRPr="00872C74" w:rsidRDefault="00CA0478" w:rsidP="00CA0478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писмено уведомяване на служителя или работника и даване публичност на случая; </w:t>
      </w:r>
    </w:p>
    <w:p w:rsidR="00CA0478" w:rsidRPr="00872C74" w:rsidRDefault="00CA0478" w:rsidP="00CA0478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>предложение до работодателя за дисциплинарно наказание;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             </w:t>
      </w: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(2)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Непроизнасянето в срок от две седмици от получаване на сигнала се счита за мълчалив отказ за налагане на санкция.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u w:val="single"/>
          <w:lang w:eastAsia="bg-BG"/>
        </w:rPr>
        <w:lastRenderedPageBreak/>
        <w:t>РАЗДЕЛ ХI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bCs/>
          <w:sz w:val="20"/>
          <w:szCs w:val="20"/>
          <w:lang w:eastAsia="bg-BG"/>
        </w:rPr>
        <w:t>ЗАКЛЮЧИТЕЛНИ РАЗПОРЕДБИ</w:t>
      </w:r>
    </w:p>
    <w:p w:rsidR="00CA0478" w:rsidRPr="00872C74" w:rsidRDefault="00CA0478" w:rsidP="00CA0478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bg-BG"/>
        </w:rPr>
      </w:pP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Чл.84.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Контролът за спазване на нормите на настоящия Етичен кодекс се осъществява от Комисията по етика.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Чл.85.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При неспазване нормите на поведение в този кодекс служителите носят дисциплинарна отговорност съгласно Кодекса на труда и Правилника за устройството и дейността на училището.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>Чл.86.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 xml:space="preserve"> При първоначално встъпване в длъжност непосредственият ръководител е длъжен да запознае работещия с разпоредбите на този кодекс. </w:t>
      </w:r>
    </w:p>
    <w:p w:rsidR="00CA0478" w:rsidRPr="00872C74" w:rsidRDefault="00CA0478" w:rsidP="00CA047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bg-BG"/>
        </w:rPr>
      </w:pPr>
      <w:r w:rsidRPr="00872C74">
        <w:rPr>
          <w:rFonts w:ascii="Cambria" w:eastAsia="Times New Roman" w:hAnsi="Cambria"/>
          <w:b/>
          <w:sz w:val="20"/>
          <w:szCs w:val="20"/>
          <w:lang w:eastAsia="bg-BG"/>
        </w:rPr>
        <w:t xml:space="preserve">Чл.87. </w:t>
      </w:r>
      <w:r w:rsidRPr="00872C74">
        <w:rPr>
          <w:rFonts w:ascii="Cambria" w:eastAsia="Times New Roman" w:hAnsi="Cambria"/>
          <w:sz w:val="20"/>
          <w:szCs w:val="20"/>
          <w:lang w:eastAsia="bg-BG"/>
        </w:rPr>
        <w:t>Изменения в настоящия кодекс могат да се направят след внасянето на писмено мотивирано предложение в етичната комисия или при директора от всеки член на училищната общност, след което се предлагат за одобрение от педагогическия съвет.</w:t>
      </w:r>
    </w:p>
    <w:p w:rsidR="0016124B" w:rsidRDefault="00B82159"/>
    <w:sectPr w:rsidR="0016124B" w:rsidSect="00662E44">
      <w:footerReference w:type="default" r:id="rId7"/>
      <w:pgSz w:w="12240" w:h="15840"/>
      <w:pgMar w:top="284" w:right="616" w:bottom="284" w:left="85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59" w:rsidRDefault="00B82159">
      <w:pPr>
        <w:spacing w:after="0" w:line="240" w:lineRule="auto"/>
      </w:pPr>
      <w:r>
        <w:separator/>
      </w:r>
    </w:p>
  </w:endnote>
  <w:endnote w:type="continuationSeparator" w:id="0">
    <w:p w:rsidR="00B82159" w:rsidRDefault="00B8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DA" w:rsidRDefault="00113F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C74">
      <w:rPr>
        <w:noProof/>
      </w:rPr>
      <w:t>2</w:t>
    </w:r>
    <w:r>
      <w:fldChar w:fldCharType="end"/>
    </w:r>
  </w:p>
  <w:p w:rsidR="00EF3ADA" w:rsidRDefault="00B8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59" w:rsidRDefault="00B82159">
      <w:pPr>
        <w:spacing w:after="0" w:line="240" w:lineRule="auto"/>
      </w:pPr>
      <w:r>
        <w:separator/>
      </w:r>
    </w:p>
  </w:footnote>
  <w:footnote w:type="continuationSeparator" w:id="0">
    <w:p w:rsidR="00B82159" w:rsidRDefault="00B8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893"/>
    <w:multiLevelType w:val="hybridMultilevel"/>
    <w:tmpl w:val="F0988432"/>
    <w:lvl w:ilvl="0" w:tplc="2C1C8772">
      <w:start w:val="1"/>
      <w:numFmt w:val="decimal"/>
      <w:lvlText w:val="(%1)"/>
      <w:lvlJc w:val="left"/>
      <w:pPr>
        <w:ind w:left="1146" w:hanging="360"/>
      </w:pPr>
      <w:rPr>
        <w:rFonts w:ascii="Cambria" w:eastAsia="Times New Roman" w:hAnsi="Cambria" w:cs="Calibri"/>
        <w:b/>
      </w:r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8C5B51"/>
    <w:multiLevelType w:val="hybridMultilevel"/>
    <w:tmpl w:val="F4701E36"/>
    <w:lvl w:ilvl="0" w:tplc="2C1C8772">
      <w:start w:val="1"/>
      <w:numFmt w:val="decimal"/>
      <w:lvlText w:val="(%1)"/>
      <w:lvlJc w:val="left"/>
      <w:pPr>
        <w:ind w:left="1140" w:hanging="360"/>
      </w:pPr>
      <w:rPr>
        <w:rFonts w:ascii="Cambria" w:eastAsia="Times New Roman" w:hAnsi="Cambria" w:cs="Calibri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D6B3061"/>
    <w:multiLevelType w:val="hybridMultilevel"/>
    <w:tmpl w:val="4E2C5C26"/>
    <w:lvl w:ilvl="0" w:tplc="2C1C8772">
      <w:start w:val="1"/>
      <w:numFmt w:val="decimal"/>
      <w:lvlText w:val="(%1)"/>
      <w:lvlJc w:val="left"/>
      <w:pPr>
        <w:ind w:left="1428" w:hanging="360"/>
      </w:pPr>
      <w:rPr>
        <w:rFonts w:ascii="Cambria" w:eastAsia="Times New Roman" w:hAnsi="Cambria" w:cs="Calibri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E826D0"/>
    <w:multiLevelType w:val="hybridMultilevel"/>
    <w:tmpl w:val="6A0261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C3673"/>
    <w:multiLevelType w:val="hybridMultilevel"/>
    <w:tmpl w:val="492E01CC"/>
    <w:lvl w:ilvl="0" w:tplc="0402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7576EA5"/>
    <w:multiLevelType w:val="hybridMultilevel"/>
    <w:tmpl w:val="45B8F9FC"/>
    <w:lvl w:ilvl="0" w:tplc="B4A80A8E">
      <w:start w:val="1"/>
      <w:numFmt w:val="decimal"/>
      <w:lvlText w:val="(%1)"/>
      <w:lvlJc w:val="left"/>
      <w:pPr>
        <w:ind w:left="105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93102D4"/>
    <w:multiLevelType w:val="hybridMultilevel"/>
    <w:tmpl w:val="59AA56A8"/>
    <w:lvl w:ilvl="0" w:tplc="000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DB4"/>
    <w:multiLevelType w:val="hybridMultilevel"/>
    <w:tmpl w:val="06FAE076"/>
    <w:lvl w:ilvl="0" w:tplc="2C1C8772">
      <w:start w:val="1"/>
      <w:numFmt w:val="decimal"/>
      <w:lvlText w:val="(%1)"/>
      <w:lvlJc w:val="left"/>
      <w:pPr>
        <w:ind w:left="780" w:hanging="360"/>
      </w:pPr>
      <w:rPr>
        <w:rFonts w:ascii="Cambria" w:eastAsia="Times New Roman" w:hAnsi="Cambria" w:cs="Calibri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AF1729F"/>
    <w:multiLevelType w:val="hybridMultilevel"/>
    <w:tmpl w:val="115660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7"/>
    <w:rsid w:val="000F0AA7"/>
    <w:rsid w:val="00113FB6"/>
    <w:rsid w:val="00120F20"/>
    <w:rsid w:val="00311A89"/>
    <w:rsid w:val="00383CDA"/>
    <w:rsid w:val="003F101E"/>
    <w:rsid w:val="005D0865"/>
    <w:rsid w:val="00677B72"/>
    <w:rsid w:val="006974D2"/>
    <w:rsid w:val="00756197"/>
    <w:rsid w:val="007F5324"/>
    <w:rsid w:val="00872C74"/>
    <w:rsid w:val="008741E1"/>
    <w:rsid w:val="008B27BC"/>
    <w:rsid w:val="009C14E7"/>
    <w:rsid w:val="00A538AB"/>
    <w:rsid w:val="00A55D1B"/>
    <w:rsid w:val="00B82159"/>
    <w:rsid w:val="00BA3671"/>
    <w:rsid w:val="00C37C19"/>
    <w:rsid w:val="00CA0478"/>
    <w:rsid w:val="00CA36A6"/>
    <w:rsid w:val="00D107F0"/>
    <w:rsid w:val="00D64FD3"/>
    <w:rsid w:val="00EB1586"/>
    <w:rsid w:val="00F3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AD45"/>
  <w15:docId w15:val="{29FC05B8-FA51-4D98-9C57-EC33D28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04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78"/>
    <w:rPr>
      <w:rFonts w:ascii="Calibri" w:eastAsia="Calibri" w:hAnsi="Calibri" w:cs="Times New Roman"/>
    </w:rPr>
  </w:style>
  <w:style w:type="paragraph" w:customStyle="1" w:styleId="Basictxt">
    <w:name w:val="Basic txt"/>
    <w:basedOn w:val="Normal"/>
    <w:uiPriority w:val="99"/>
    <w:rsid w:val="00CA0478"/>
    <w:pPr>
      <w:autoSpaceDE w:val="0"/>
      <w:autoSpaceDN w:val="0"/>
      <w:adjustRightInd w:val="0"/>
      <w:spacing w:after="0" w:line="231" w:lineRule="atLeast"/>
      <w:ind w:firstLine="283"/>
      <w:jc w:val="both"/>
      <w:textAlignment w:val="center"/>
    </w:pPr>
    <w:rPr>
      <w:rFonts w:ascii="MyriadPro-Regular" w:hAnsi="MyriadPro-Regular" w:cs="MyriadPro-Regular"/>
      <w:color w:val="000000"/>
      <w:sz w:val="21"/>
      <w:szCs w:val="21"/>
    </w:rPr>
  </w:style>
  <w:style w:type="paragraph" w:customStyle="1" w:styleId="Title03">
    <w:name w:val="Title 03"/>
    <w:basedOn w:val="Basictxt"/>
    <w:uiPriority w:val="99"/>
    <w:rsid w:val="00CA0478"/>
    <w:pPr>
      <w:ind w:firstLine="0"/>
      <w:jc w:val="center"/>
    </w:pPr>
    <w:rPr>
      <w:caps/>
    </w:rPr>
  </w:style>
  <w:style w:type="paragraph" w:customStyle="1" w:styleId="Title01">
    <w:name w:val="Title 01"/>
    <w:basedOn w:val="Basictxt"/>
    <w:uiPriority w:val="99"/>
    <w:rsid w:val="00CA0478"/>
    <w:pPr>
      <w:suppressAutoHyphens/>
      <w:spacing w:after="57" w:line="300" w:lineRule="atLeast"/>
      <w:ind w:firstLine="0"/>
      <w:jc w:val="center"/>
    </w:pPr>
    <w:rPr>
      <w:b/>
      <w:bCs/>
      <w:caps/>
      <w:sz w:val="28"/>
      <w:szCs w:val="28"/>
    </w:rPr>
  </w:style>
  <w:style w:type="paragraph" w:customStyle="1" w:styleId="Default">
    <w:name w:val="Default"/>
    <w:rsid w:val="008B2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19</cp:revision>
  <cp:lastPrinted>2018-09-07T06:47:00Z</cp:lastPrinted>
  <dcterms:created xsi:type="dcterms:W3CDTF">2018-07-06T08:26:00Z</dcterms:created>
  <dcterms:modified xsi:type="dcterms:W3CDTF">2023-10-09T11:13:00Z</dcterms:modified>
</cp:coreProperties>
</file>